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6FF4">
      <w:pPr>
        <w:pStyle w:val="1"/>
      </w:pPr>
      <w:hyperlink r:id="rId4" w:history="1">
        <w:r>
          <w:rPr>
            <w:rStyle w:val="a4"/>
          </w:rPr>
          <w:t>Указ Президента Чеченской Республики</w:t>
        </w:r>
        <w:r>
          <w:rPr>
            <w:rStyle w:val="a4"/>
          </w:rPr>
          <w:br/>
          <w:t>от 21 ноября 2008 г. N 372</w:t>
        </w:r>
        <w:r>
          <w:rPr>
            <w:rStyle w:val="a4"/>
          </w:rPr>
          <w:br/>
          <w:t>"О Совете по противодействию коррупции в государственных органах Чеченской Республики"</w:t>
        </w:r>
      </w:hyperlink>
    </w:p>
    <w:p w:rsidR="00000000" w:rsidRDefault="00206FF4"/>
    <w:p w:rsidR="00000000" w:rsidRDefault="00206FF4">
      <w:r>
        <w:t>В целях реализации мероприятий по противодействию коррупции в государственных органах Чеченской Республики,</w:t>
      </w:r>
    </w:p>
    <w:p w:rsidR="00000000" w:rsidRDefault="00206FF4">
      <w:r>
        <w:t>Постановляю:</w:t>
      </w:r>
    </w:p>
    <w:p w:rsidR="00000000" w:rsidRDefault="00206FF4">
      <w:bookmarkStart w:id="0" w:name="sub_1"/>
      <w:r>
        <w:t xml:space="preserve">1. 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Совете по противодействию коррупции в государственных органах Чечен</w:t>
      </w:r>
      <w:r>
        <w:t>ской Республики.</w:t>
      </w:r>
    </w:p>
    <w:p w:rsidR="00000000" w:rsidRDefault="00206FF4">
      <w:bookmarkStart w:id="1" w:name="sub_2"/>
      <w:bookmarkEnd w:id="0"/>
      <w:r>
        <w:t>2. </w:t>
      </w:r>
      <w:hyperlink r:id="rId5" w:history="1">
        <w:r>
          <w:rPr>
            <w:rStyle w:val="a4"/>
          </w:rPr>
          <w:t>Утратил силу</w:t>
        </w:r>
      </w:hyperlink>
      <w:r>
        <w:t>.</w:t>
      </w:r>
    </w:p>
    <w:bookmarkEnd w:id="1"/>
    <w:p w:rsidR="00000000" w:rsidRDefault="00206FF4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06FF4">
      <w:pPr>
        <w:pStyle w:val="afb"/>
      </w:pPr>
      <w:bookmarkStart w:id="2" w:name="sub_99431948"/>
      <w:r>
        <w:t>См. текст пункта 2</w:t>
      </w:r>
    </w:p>
    <w:bookmarkEnd w:id="2"/>
    <w:p w:rsidR="00000000" w:rsidRDefault="00206FF4">
      <w:pPr>
        <w:pStyle w:val="afb"/>
      </w:pPr>
    </w:p>
    <w:p w:rsidR="00000000" w:rsidRDefault="00206FF4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06FF4">
      <w:pPr>
        <w:pStyle w:val="afa"/>
        <w:ind w:left="139" w:hanging="139"/>
      </w:pPr>
      <w:bookmarkStart w:id="3" w:name="sub_99433008"/>
      <w:r>
        <w:t>Нумерация пунктов приводится в соответствии с источником</w:t>
      </w:r>
    </w:p>
    <w:bookmarkEnd w:id="3"/>
    <w:p w:rsidR="00000000" w:rsidRDefault="00206FF4">
      <w:pPr>
        <w:pStyle w:val="afa"/>
      </w:pP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4" w:name="sub_23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Start w:id="5" w:name="sub_99434020"/>
    <w:bookmarkEnd w:id="4"/>
    <w:p w:rsidR="00000000" w:rsidRDefault="00206FF4">
      <w:pPr>
        <w:pStyle w:val="afb"/>
      </w:pPr>
      <w:r>
        <w:fldChar w:fldCharType="begin"/>
      </w:r>
      <w:r>
        <w:instrText>HYPERLINK "garantF1://35811966.21"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пункт 2 настоящего Указа дополнен пунктом 2.3</w:t>
      </w:r>
    </w:p>
    <w:bookmarkEnd w:id="5"/>
    <w:p w:rsidR="00000000" w:rsidRDefault="00206FF4">
      <w:r>
        <w:t>2.3. Контроль за выполнением настоящего указа возложить н</w:t>
      </w:r>
      <w:r>
        <w:t>а Руководителя Администрации Главы и Правительства Чеченской Республики М.Х. Даудова.</w:t>
      </w:r>
    </w:p>
    <w:p w:rsidR="00000000" w:rsidRDefault="00206FF4">
      <w:bookmarkStart w:id="6" w:name="sub_3"/>
      <w:r>
        <w:t xml:space="preserve">3. Настоящий указ вступает в силу со дня его принятия и подлежит </w:t>
      </w:r>
      <w:hyperlink r:id="rId6" w:history="1">
        <w:r>
          <w:rPr>
            <w:rStyle w:val="a4"/>
          </w:rPr>
          <w:t>официальному опубликованию</w:t>
        </w:r>
      </w:hyperlink>
      <w:r>
        <w:t>.</w:t>
      </w:r>
    </w:p>
    <w:bookmarkEnd w:id="6"/>
    <w:p w:rsidR="00000000" w:rsidRDefault="00206FF4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FF4">
            <w:pPr>
              <w:pStyle w:val="afff"/>
            </w:pPr>
            <w:r>
              <w:t>Президент</w:t>
            </w:r>
            <w: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FF4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206FF4"/>
    <w:p w:rsidR="00000000" w:rsidRDefault="00206FF4">
      <w:pPr>
        <w:pStyle w:val="1"/>
      </w:pPr>
      <w:bookmarkStart w:id="7" w:name="sub_1000"/>
      <w:r>
        <w:t>Положение</w:t>
      </w:r>
      <w:r>
        <w:br/>
        <w:t>о Совете по противодействию коррупции в государственных органах Чеченской Республики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21.11.2008 г. N 372)</w:t>
      </w:r>
    </w:p>
    <w:bookmarkEnd w:id="7"/>
    <w:p w:rsidR="00000000" w:rsidRDefault="00206FF4"/>
    <w:p w:rsidR="00000000" w:rsidRDefault="00206FF4">
      <w:pPr>
        <w:pStyle w:val="1"/>
      </w:pPr>
      <w:bookmarkStart w:id="8" w:name="sub_1100"/>
      <w:r>
        <w:t>1. Общие положения</w:t>
      </w:r>
    </w:p>
    <w:bookmarkEnd w:id="8"/>
    <w:p w:rsidR="00000000" w:rsidRDefault="00206FF4"/>
    <w:p w:rsidR="00000000" w:rsidRDefault="00206FF4">
      <w:bookmarkStart w:id="9" w:name="sub_1111"/>
      <w:r>
        <w:t>1.1. Совет является межведомственным координационным органом, образованным в целях организации противодействия коррупции в Чеченской Республике.</w:t>
      </w: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10" w:name="sub_1112"/>
      <w:bookmarkEnd w:id="9"/>
      <w:r>
        <w:rPr>
          <w:color w:val="000000"/>
          <w:sz w:val="16"/>
          <w:szCs w:val="16"/>
        </w:rPr>
        <w:t>Информация об изменениях:</w:t>
      </w:r>
    </w:p>
    <w:bookmarkStart w:id="11" w:name="sub_99447180"/>
    <w:bookmarkEnd w:id="10"/>
    <w:p w:rsidR="00000000" w:rsidRDefault="00206FF4">
      <w:pPr>
        <w:pStyle w:val="afb"/>
      </w:pPr>
      <w:r>
        <w:fldChar w:fldCharType="begin"/>
      </w:r>
      <w:r>
        <w:instrText>HYPERLINK "garantF1://35811966.221"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в пункт 1.2 настоящего Положения внесены изменения</w:t>
      </w:r>
    </w:p>
    <w:bookmarkEnd w:id="11"/>
    <w:p w:rsidR="00000000" w:rsidRDefault="00206FF4">
      <w:pPr>
        <w:pStyle w:val="afb"/>
      </w:pPr>
      <w:r>
        <w:t>См. текст пункта в предыдущей редакции</w:t>
      </w:r>
    </w:p>
    <w:p w:rsidR="00000000" w:rsidRDefault="00206FF4">
      <w:r>
        <w:t xml:space="preserve">1.2. Совет в своей деятельности руководствуется </w:t>
      </w:r>
      <w:hyperlink r:id="rId7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 законодательством, нормативными правовыми актами Президента и Правительства Российской Федерации, </w:t>
      </w:r>
      <w:hyperlink r:id="rId8" w:history="1">
        <w:r>
          <w:rPr>
            <w:rStyle w:val="a4"/>
          </w:rPr>
          <w:t>Конституцией</w:t>
        </w:r>
      </w:hyperlink>
      <w:r>
        <w:t xml:space="preserve"> Чеченской Республики, законодательством Чеченской Республики, нормативным</w:t>
      </w:r>
      <w:r>
        <w:t xml:space="preserve">и правовыми </w:t>
      </w:r>
      <w:r>
        <w:lastRenderedPageBreak/>
        <w:t>актами Главы и Правительства Чеченской Республики и настоящим Положением.</w:t>
      </w:r>
    </w:p>
    <w:p w:rsidR="00000000" w:rsidRDefault="00206FF4">
      <w:bookmarkStart w:id="12" w:name="sub_1113"/>
      <w:r>
        <w:t>1.3. Деятельность Совета строится на принципах законности, объективности, открытости и тесного взаимодействия с институтами гражданского общества.</w:t>
      </w:r>
    </w:p>
    <w:bookmarkEnd w:id="12"/>
    <w:p w:rsidR="00000000" w:rsidRDefault="00206FF4"/>
    <w:p w:rsidR="00000000" w:rsidRDefault="00206FF4">
      <w:pPr>
        <w:pStyle w:val="afa"/>
        <w:rPr>
          <w:color w:val="000000"/>
          <w:sz w:val="16"/>
          <w:szCs w:val="16"/>
        </w:rPr>
      </w:pPr>
      <w:bookmarkStart w:id="13" w:name="sub_1200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206FF4">
      <w:pPr>
        <w:pStyle w:val="afb"/>
      </w:pPr>
      <w:r>
        <w:fldChar w:fldCharType="begin"/>
      </w:r>
      <w:r>
        <w:instrText>HYPERLINK "garantF1://35811966.222"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в раздел 2 настоящего Положения внесены изменения</w:t>
      </w:r>
    </w:p>
    <w:p w:rsidR="00000000" w:rsidRDefault="00206FF4">
      <w:pPr>
        <w:pStyle w:val="afb"/>
      </w:pPr>
      <w:r>
        <w:t>См. текст раздела в предыдущей редакции</w:t>
      </w:r>
    </w:p>
    <w:p w:rsidR="00000000" w:rsidRDefault="00206FF4">
      <w:pPr>
        <w:pStyle w:val="1"/>
      </w:pPr>
      <w:r>
        <w:t>2. Состав и структура Совета</w:t>
      </w:r>
    </w:p>
    <w:p w:rsidR="00000000" w:rsidRDefault="00206FF4"/>
    <w:p w:rsidR="00000000" w:rsidRDefault="00206FF4">
      <w:bookmarkStart w:id="14" w:name="sub_1221"/>
      <w:r>
        <w:t>2.1. Положение о Совете и его состав утверждаются Главой Чеченской Республики.</w:t>
      </w:r>
    </w:p>
    <w:p w:rsidR="00000000" w:rsidRDefault="00206FF4">
      <w:bookmarkStart w:id="15" w:name="sub_1222"/>
      <w:bookmarkEnd w:id="14"/>
      <w:r>
        <w:t>2.2. В состав Совета входят представители Правительства Чеченской Республики, Администрации Главы и Правительства Чеченской Республики, прокуратуры Чечен</w:t>
      </w:r>
      <w:r>
        <w:t>ской Республики (по согласованию), Министерства внутренних дел по Чеченской Республике (по согласованию), Управления Федеральной службы безопасности Российской Федерации по Чеченской Республике (по согласованию), Верховного и Арбитражного судов Чеченской Р</w:t>
      </w:r>
      <w:r>
        <w:t>еспублики (по согласованию), следственного управления Следственного комитета при прокуратуре Российской Федерации по Чеченской Республике (по согласованию), Управления Федеральной налоговой службы Российской Федерации по Чеченской Республике, администрации</w:t>
      </w:r>
      <w:r>
        <w:t xml:space="preserve"> г. Грозного, Счетной палаты Чеченской Республики, администраций отдельных районов Чеченской Республики.</w:t>
      </w:r>
    </w:p>
    <w:p w:rsidR="00000000" w:rsidRDefault="00206FF4">
      <w:bookmarkStart w:id="16" w:name="sub_1223"/>
      <w:bookmarkEnd w:id="15"/>
      <w:r>
        <w:t>2.3. Председателем Совета является Глава Чеченской Республики.</w:t>
      </w:r>
    </w:p>
    <w:p w:rsidR="00000000" w:rsidRDefault="00206FF4">
      <w:bookmarkStart w:id="17" w:name="sub_1224"/>
      <w:bookmarkEnd w:id="16"/>
      <w:r>
        <w:t>2.4. Члены Совета принимают участие в его работе на обще</w:t>
      </w:r>
      <w:r>
        <w:t>ственных началах.</w:t>
      </w:r>
    </w:p>
    <w:bookmarkEnd w:id="17"/>
    <w:p w:rsidR="00000000" w:rsidRDefault="00206FF4"/>
    <w:p w:rsidR="00000000" w:rsidRDefault="00206FF4">
      <w:pPr>
        <w:pStyle w:val="1"/>
      </w:pPr>
      <w:bookmarkStart w:id="18" w:name="sub_1300"/>
      <w:r>
        <w:t>3. Основные задачи Совета</w:t>
      </w:r>
    </w:p>
    <w:bookmarkEnd w:id="18"/>
    <w:p w:rsidR="00000000" w:rsidRDefault="00206FF4"/>
    <w:p w:rsidR="00000000" w:rsidRDefault="00206FF4">
      <w:bookmarkStart w:id="19" w:name="sub_1331"/>
      <w:r>
        <w:t>3.1. Обеспечение взаимодействия территориальных органов федеральных органов исполнительной власти, органов исполнительной власти и органов местного самоуправления Чеченской Респу</w:t>
      </w:r>
      <w:r>
        <w:t>блики в области противодействия коррупции.</w:t>
      </w:r>
    </w:p>
    <w:p w:rsidR="00000000" w:rsidRDefault="00206FF4">
      <w:bookmarkStart w:id="20" w:name="sub_1332"/>
      <w:bookmarkEnd w:id="19"/>
      <w:r>
        <w:t>3.2. Контроль, в пределах своей компетенции, за реализацией мероприятий по противодействию коррупции в государственных органах Чеченской Республики.</w:t>
      </w:r>
    </w:p>
    <w:bookmarkEnd w:id="20"/>
    <w:p w:rsidR="00000000" w:rsidRDefault="00206FF4"/>
    <w:p w:rsidR="00000000" w:rsidRDefault="00206FF4">
      <w:pPr>
        <w:pStyle w:val="1"/>
      </w:pPr>
      <w:bookmarkStart w:id="21" w:name="sub_1400"/>
      <w:r>
        <w:t>4. Функции Совета</w:t>
      </w:r>
    </w:p>
    <w:bookmarkEnd w:id="21"/>
    <w:p w:rsidR="00000000" w:rsidRDefault="00206FF4"/>
    <w:p w:rsidR="00000000" w:rsidRDefault="00206FF4">
      <w:pPr>
        <w:pStyle w:val="afa"/>
        <w:rPr>
          <w:color w:val="000000"/>
          <w:sz w:val="16"/>
          <w:szCs w:val="16"/>
        </w:rPr>
      </w:pPr>
      <w:bookmarkStart w:id="22" w:name="sub_144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206FF4">
      <w:pPr>
        <w:pStyle w:val="afb"/>
      </w:pPr>
      <w:r>
        <w:fldChar w:fldCharType="begin"/>
      </w:r>
      <w:r>
        <w:instrText>HYPERLINK "garantF1://35811966.222"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в пункт 4.1 настоящего Положения внесены изменения</w:t>
      </w:r>
    </w:p>
    <w:p w:rsidR="00000000" w:rsidRDefault="00206FF4">
      <w:pPr>
        <w:pStyle w:val="afb"/>
      </w:pPr>
      <w:r>
        <w:t>См. текст пункта в предыдущей редакции</w:t>
      </w:r>
    </w:p>
    <w:p w:rsidR="00000000" w:rsidRDefault="00206FF4">
      <w:r>
        <w:t>4.1. Подготовка предложе</w:t>
      </w:r>
      <w:r>
        <w:t>ний Главе Чеченской Республики по участию в реализации государственной политики в области противодействия коррупции.</w:t>
      </w:r>
    </w:p>
    <w:p w:rsidR="00000000" w:rsidRDefault="00206FF4">
      <w:bookmarkStart w:id="23" w:name="sub_1442"/>
      <w:r>
        <w:t>4.2. Изучение причин коррупции, выявление механизма коррупционных сделок, анализ факторов им способствовавших.</w:t>
      </w:r>
    </w:p>
    <w:p w:rsidR="00000000" w:rsidRDefault="00206FF4">
      <w:bookmarkStart w:id="24" w:name="sub_1443"/>
      <w:bookmarkEnd w:id="23"/>
      <w:r>
        <w:t>4.3.</w:t>
      </w:r>
      <w:r>
        <w:t> Разработка предложений по организации проведения правовой экспертизы действующих и вновь принимаемых нормативных правовых актов Чеченской Республики на предмет их коррупциогенности.</w:t>
      </w:r>
    </w:p>
    <w:p w:rsidR="00000000" w:rsidRDefault="00206FF4">
      <w:bookmarkStart w:id="25" w:name="sub_1444"/>
      <w:bookmarkEnd w:id="24"/>
      <w:r>
        <w:lastRenderedPageBreak/>
        <w:t>4.4. Разработка и утверждение методики проведения эксперт</w:t>
      </w:r>
      <w:r>
        <w:t>изы проектов, а также действующих нормативных правовых актов в целях выявления в них условий, способствующих проявлению коррупции.</w:t>
      </w: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26" w:name="sub_1445"/>
      <w:bookmarkEnd w:id="25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206FF4">
      <w:pPr>
        <w:pStyle w:val="afb"/>
      </w:pPr>
      <w:r>
        <w:fldChar w:fldCharType="begin"/>
      </w:r>
      <w:r>
        <w:instrText>HYPERLINK "garantF1://35811966.222"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</w:t>
      </w:r>
      <w:r>
        <w:t>31 декабря 2012 г. N 232 в пункт 4.5 настоящего Положения внесены изменения</w:t>
      </w:r>
    </w:p>
    <w:p w:rsidR="00000000" w:rsidRDefault="00206FF4">
      <w:pPr>
        <w:pStyle w:val="afb"/>
      </w:pPr>
      <w:r>
        <w:t>См. текст пункта в предыдущей редакции</w:t>
      </w:r>
    </w:p>
    <w:p w:rsidR="00000000" w:rsidRDefault="00206FF4">
      <w:r>
        <w:t>4.5. Разработка и внесение на утверждение Главы Чеченской Республики перечня должностей, подверженных риску коррупции.</w:t>
      </w:r>
    </w:p>
    <w:p w:rsidR="00000000" w:rsidRDefault="00206FF4">
      <w:bookmarkStart w:id="27" w:name="sub_1446"/>
      <w:r>
        <w:t>4.6. Разработк</w:t>
      </w:r>
      <w:r>
        <w:t>а перечня нормативных правовых актов по вопросам, относящимся к компетенции Чеченской Республики, подлежащих экспертизе на коррупциогенность.</w:t>
      </w:r>
    </w:p>
    <w:p w:rsidR="00000000" w:rsidRDefault="00206FF4">
      <w:bookmarkStart w:id="28" w:name="sub_1447"/>
      <w:bookmarkEnd w:id="27"/>
      <w:r>
        <w:t>4.7. Проведение в установленном порядке антикоррупционной экспертизы документов в сфере государств</w:t>
      </w:r>
      <w:r>
        <w:t>енных закупок.</w:t>
      </w:r>
    </w:p>
    <w:p w:rsidR="00000000" w:rsidRDefault="00206FF4">
      <w:bookmarkStart w:id="29" w:name="sub_1448"/>
      <w:bookmarkEnd w:id="28"/>
      <w:r>
        <w:t>4.8. Контроль за реализацией ведомственных планов по противодействию коррупции в исполнительных органах государственной власти в Чеченской Республике, районных и городских администрациях.</w:t>
      </w:r>
    </w:p>
    <w:p w:rsidR="00000000" w:rsidRDefault="00206FF4">
      <w:bookmarkStart w:id="30" w:name="sub_1449"/>
      <w:bookmarkEnd w:id="29"/>
      <w:r>
        <w:t>4.9. Ежегодная компле</w:t>
      </w:r>
      <w:r>
        <w:t>ксная оценка причин и условий коррупции в органах исполнительной власти Чеченской Республики.</w:t>
      </w:r>
    </w:p>
    <w:p w:rsidR="00000000" w:rsidRDefault="00206FF4">
      <w:bookmarkStart w:id="31" w:name="sub_14410"/>
      <w:bookmarkEnd w:id="30"/>
      <w:r>
        <w:t>4.10. Проведение ежегодного мониторинга эффективности мер по противодействию коррупции в государственных органах Чеченской Республики.</w:t>
      </w:r>
    </w:p>
    <w:p w:rsidR="00000000" w:rsidRDefault="00206FF4">
      <w:bookmarkStart w:id="32" w:name="sub_14411"/>
      <w:bookmarkEnd w:id="31"/>
      <w:r>
        <w:t>4.11. Организация "горячей" линии для приема сообщений о фактах коррупции, определение порядка обработки поступающих сообщений о коррупционных проявлениях.</w:t>
      </w:r>
    </w:p>
    <w:p w:rsidR="00000000" w:rsidRDefault="00206FF4">
      <w:bookmarkStart w:id="33" w:name="sub_14412"/>
      <w:bookmarkEnd w:id="32"/>
      <w:r>
        <w:t>4.12. Подготовка и размещение в средствах массовой информации телерадиопер</w:t>
      </w:r>
      <w:r>
        <w:t>едач, статей и иных материалов по вопросам антикоррупционной деятельности.</w:t>
      </w:r>
    </w:p>
    <w:p w:rsidR="00000000" w:rsidRDefault="00206FF4">
      <w:bookmarkStart w:id="34" w:name="sub_14413"/>
      <w:bookmarkEnd w:id="33"/>
      <w:r>
        <w:t>4.13. Публикация отчетов о деятельности органов государственной власти Чеченской Республики по противодействию коррупции.</w:t>
      </w:r>
    </w:p>
    <w:p w:rsidR="00000000" w:rsidRDefault="00206FF4">
      <w:bookmarkStart w:id="35" w:name="sub_14414"/>
      <w:bookmarkEnd w:id="34"/>
      <w:r>
        <w:t>4.14. Изучение положите</w:t>
      </w:r>
      <w:r>
        <w:t>льного опыта работы субъектов Российской Федерации по противодействию коррупции и использование его в деятельности.</w:t>
      </w:r>
    </w:p>
    <w:p w:rsidR="00000000" w:rsidRDefault="00206FF4">
      <w:bookmarkStart w:id="36" w:name="sub_14415"/>
      <w:bookmarkEnd w:id="35"/>
      <w:r>
        <w:t>4.15. Осуществление иных функций в соответствии с задачами Совета.</w:t>
      </w:r>
    </w:p>
    <w:bookmarkEnd w:id="36"/>
    <w:p w:rsidR="00000000" w:rsidRDefault="00206FF4"/>
    <w:p w:rsidR="00000000" w:rsidRDefault="00206FF4">
      <w:pPr>
        <w:pStyle w:val="1"/>
      </w:pPr>
      <w:bookmarkStart w:id="37" w:name="sub_1500"/>
      <w:r>
        <w:t>5. Полномочия Совета</w:t>
      </w:r>
    </w:p>
    <w:bookmarkEnd w:id="37"/>
    <w:p w:rsidR="00000000" w:rsidRDefault="00206FF4"/>
    <w:p w:rsidR="00000000" w:rsidRDefault="00206FF4">
      <w:bookmarkStart w:id="38" w:name="sub_1551"/>
      <w:r>
        <w:t>5.1. При осуществлении своей деятельности Совет имеет право:</w:t>
      </w:r>
    </w:p>
    <w:p w:rsidR="00000000" w:rsidRDefault="00206FF4">
      <w:bookmarkStart w:id="39" w:name="sub_15511"/>
      <w:bookmarkEnd w:id="38"/>
      <w:r>
        <w:t>5.1.1. запрашивать необходимые материалы и информацию от федеральных органов государственной власти, органов государственной власти Чеченской Республики, органов местного самоуп</w:t>
      </w:r>
      <w:r>
        <w:t>равления, должностных лиц и организаций по вопросам, входящим в его компетенцию;</w:t>
      </w:r>
    </w:p>
    <w:p w:rsidR="00000000" w:rsidRDefault="00206FF4">
      <w:bookmarkStart w:id="40" w:name="sub_15512"/>
      <w:bookmarkEnd w:id="39"/>
      <w:r>
        <w:t>5.1.2. приглашать на свои заседания представителей федеральных органов государственной власти, органов государственной власти Чеченской Республики и обществе</w:t>
      </w:r>
      <w:r>
        <w:t>нных объединений;</w:t>
      </w:r>
    </w:p>
    <w:p w:rsidR="00000000" w:rsidRDefault="00206FF4">
      <w:bookmarkStart w:id="41" w:name="sub_15513"/>
      <w:bookmarkEnd w:id="40"/>
      <w:r>
        <w:t>5.1.3. использовать в установленном порядке служебную информацию, базы данных, государственные системы связи и коммуникации органов государственной власти Чеченской Республики;</w:t>
      </w: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42" w:name="sub_15514"/>
      <w:bookmarkEnd w:id="41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206FF4">
      <w:pPr>
        <w:pStyle w:val="afb"/>
      </w:pPr>
      <w:r>
        <w:fldChar w:fldCharType="begin"/>
      </w:r>
      <w:r>
        <w:instrText>HYPERLINK "garantF1://35811966.222"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в пункт 5.1.4 настоящего Положения внесены изменения</w:t>
      </w:r>
    </w:p>
    <w:p w:rsidR="00000000" w:rsidRDefault="00206FF4">
      <w:pPr>
        <w:pStyle w:val="afb"/>
      </w:pPr>
      <w:r>
        <w:lastRenderedPageBreak/>
        <w:t>См. текст пункта в предыдущей редакции</w:t>
      </w:r>
    </w:p>
    <w:p w:rsidR="00000000" w:rsidRDefault="00206FF4">
      <w:r>
        <w:t>5.1.4. вносить на рассмотрение Главы Чеченской Республ</w:t>
      </w:r>
      <w:r>
        <w:t>ики или Правительства Чеченской Республики проекты правовых актов, программы, предложения, направленные на реализацию мероприятий по противодействию коррупции в Чеченской Республике;</w:t>
      </w:r>
    </w:p>
    <w:p w:rsidR="00000000" w:rsidRDefault="00206FF4">
      <w:bookmarkStart w:id="43" w:name="sub_15515"/>
      <w:r>
        <w:t>5.1.5. привлекать для участия в работе Совета ученых и специалис</w:t>
      </w:r>
      <w:r>
        <w:t>тов;</w:t>
      </w:r>
    </w:p>
    <w:p w:rsidR="00000000" w:rsidRDefault="00206FF4">
      <w:bookmarkStart w:id="44" w:name="sub_15516"/>
      <w:bookmarkEnd w:id="43"/>
      <w:r>
        <w:t>5.1.6. осуществлять иные права в пределах своей компетенции.</w:t>
      </w:r>
    </w:p>
    <w:bookmarkEnd w:id="44"/>
    <w:p w:rsidR="00000000" w:rsidRDefault="00206FF4"/>
    <w:p w:rsidR="00000000" w:rsidRDefault="00206FF4">
      <w:pPr>
        <w:pStyle w:val="1"/>
      </w:pPr>
      <w:bookmarkStart w:id="45" w:name="sub_1600"/>
      <w:r>
        <w:t>6. Организация работы Совета</w:t>
      </w:r>
    </w:p>
    <w:bookmarkEnd w:id="45"/>
    <w:p w:rsidR="00000000" w:rsidRDefault="00206FF4"/>
    <w:p w:rsidR="00000000" w:rsidRDefault="00206FF4">
      <w:bookmarkStart w:id="46" w:name="sub_1661"/>
      <w:r>
        <w:t>6.1. Заседания Совета проводятся ежеквартально. В случае необходимости могут проводиться внеочередные заседа</w:t>
      </w:r>
      <w:r>
        <w:t>ния Совета, по инициативе любого из его членов.</w:t>
      </w:r>
    </w:p>
    <w:p w:rsidR="00000000" w:rsidRDefault="00206FF4">
      <w:bookmarkStart w:id="47" w:name="sub_1662"/>
      <w:bookmarkEnd w:id="46"/>
      <w:r>
        <w:t>6.2. На заседании Совета избирается секретарь Совета.</w:t>
      </w:r>
    </w:p>
    <w:p w:rsidR="00000000" w:rsidRDefault="00206FF4">
      <w:bookmarkStart w:id="48" w:name="sub_1663"/>
      <w:bookmarkEnd w:id="47"/>
      <w:r>
        <w:t>6.3. Заседания Совета ведет председатель Совета.</w:t>
      </w:r>
    </w:p>
    <w:p w:rsidR="00000000" w:rsidRDefault="00206FF4">
      <w:bookmarkStart w:id="49" w:name="sub_1664"/>
      <w:bookmarkEnd w:id="48"/>
      <w:r>
        <w:t>6.4. Кворумом для проведения заседания Совета считается п</w:t>
      </w:r>
      <w:r>
        <w:t>рисутствие более двух третей членов Совета.</w:t>
      </w:r>
    </w:p>
    <w:p w:rsidR="00000000" w:rsidRDefault="00206FF4">
      <w:bookmarkStart w:id="50" w:name="sub_1665"/>
      <w:bookmarkEnd w:id="49"/>
      <w:r>
        <w:t>6.5. Решения Совета принимаются простым большинством голосов присутствующих на заседании членов Совета. При равенстве голосов голос председателя является решающим.</w:t>
      </w:r>
    </w:p>
    <w:p w:rsidR="00000000" w:rsidRDefault="00206FF4">
      <w:bookmarkStart w:id="51" w:name="sub_1666"/>
      <w:bookmarkEnd w:id="50"/>
      <w:r>
        <w:t>6.6. Члены Совет</w:t>
      </w:r>
      <w:r>
        <w:t>а имеют право выражать особое мнение по рассматриваемым вопросам, которое заносится в протокол или приобщается к протоколу в письменной форме.</w:t>
      </w:r>
    </w:p>
    <w:p w:rsidR="00000000" w:rsidRDefault="00206FF4">
      <w:bookmarkStart w:id="52" w:name="sub_1667"/>
      <w:bookmarkEnd w:id="51"/>
      <w:r>
        <w:t>6.7. Документы и материалы, подлежащие рассмотрению на заседаниях Совета, готовятся заинтересован</w:t>
      </w:r>
      <w:r>
        <w:t>ными членами Совета совместно с основным докладчиком и представляются не позднее, чем за 10 дней до его заседания председателю и рассылаются членам Совета.</w:t>
      </w:r>
    </w:p>
    <w:p w:rsidR="00000000" w:rsidRDefault="00206FF4">
      <w:bookmarkStart w:id="53" w:name="sub_1668"/>
      <w:bookmarkEnd w:id="52"/>
      <w:r>
        <w:t>6.8. В случае отсутствия члена Совета на заседании он вправе изложить свое мнение по</w:t>
      </w:r>
      <w:r>
        <w:t xml:space="preserve"> рассматриваемым вопросам в письменном виде.</w:t>
      </w:r>
    </w:p>
    <w:p w:rsidR="00000000" w:rsidRDefault="00206FF4">
      <w:bookmarkStart w:id="54" w:name="sub_1669"/>
      <w:bookmarkEnd w:id="53"/>
      <w:r>
        <w:t>6.9. Решения Совета оформляются протоколом.</w:t>
      </w:r>
    </w:p>
    <w:p w:rsidR="00000000" w:rsidRDefault="00206FF4">
      <w:bookmarkStart w:id="55" w:name="sub_16610"/>
      <w:bookmarkEnd w:id="54"/>
      <w:r>
        <w:t>6.10. Протокол подписывается председателем и секретарем Совета.</w:t>
      </w: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56" w:name="sub_16611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206FF4">
      <w:pPr>
        <w:pStyle w:val="afb"/>
      </w:pPr>
      <w:r>
        <w:fldChar w:fldCharType="begin"/>
      </w:r>
      <w:r>
        <w:instrText>HYPERLINK "garant</w:instrText>
      </w:r>
      <w:r>
        <w:instrText>F1://35811966.222"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в пункт 6.11 настоящего Положения внесены изменения</w:t>
      </w:r>
    </w:p>
    <w:p w:rsidR="00000000" w:rsidRDefault="00206FF4">
      <w:pPr>
        <w:pStyle w:val="afb"/>
      </w:pPr>
      <w:r>
        <w:t>См. текст пункта в предыдущей редакции</w:t>
      </w:r>
    </w:p>
    <w:p w:rsidR="00000000" w:rsidRDefault="00206FF4">
      <w:r>
        <w:t>6.11. Для реализации решений Совета могут издаваться указы, распоряжения и даватьс</w:t>
      </w:r>
      <w:r>
        <w:t>я поручения Главы Чеченской Республики.</w:t>
      </w: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57" w:name="sub_16612"/>
      <w:r>
        <w:rPr>
          <w:color w:val="000000"/>
          <w:sz w:val="16"/>
          <w:szCs w:val="16"/>
        </w:rPr>
        <w:t>Информация об изменениях:</w:t>
      </w:r>
    </w:p>
    <w:bookmarkEnd w:id="57"/>
    <w:p w:rsidR="00000000" w:rsidRDefault="00206FF4">
      <w:pPr>
        <w:pStyle w:val="afb"/>
      </w:pPr>
      <w:r>
        <w:fldChar w:fldCharType="begin"/>
      </w:r>
      <w:r>
        <w:instrText>HYPERLINK "garantF1://35811966.222"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в пункт 6.12 настоящего Положения внесены изменения</w:t>
      </w:r>
    </w:p>
    <w:p w:rsidR="00000000" w:rsidRDefault="00206FF4">
      <w:pPr>
        <w:pStyle w:val="afb"/>
      </w:pPr>
      <w:r>
        <w:t>См. текст пункта в п</w:t>
      </w:r>
      <w:r>
        <w:t>редыдущей редакции</w:t>
      </w:r>
    </w:p>
    <w:p w:rsidR="00000000" w:rsidRDefault="00206FF4">
      <w:r>
        <w:t>6.12. Организационное, техническое и информационное обеспечение деятельности Совета осуществляет Администрация Главы и Правительства Чеченской Республики.</w:t>
      </w:r>
    </w:p>
    <w:p w:rsidR="00000000" w:rsidRDefault="00206FF4"/>
    <w:p w:rsidR="00000000" w:rsidRDefault="00206FF4">
      <w:pPr>
        <w:pStyle w:val="1"/>
      </w:pPr>
      <w:bookmarkStart w:id="58" w:name="sub_1700"/>
      <w:r>
        <w:t>7. Президиум Совета</w:t>
      </w:r>
    </w:p>
    <w:bookmarkEnd w:id="58"/>
    <w:p w:rsidR="00000000" w:rsidRDefault="00206FF4"/>
    <w:p w:rsidR="00000000" w:rsidRDefault="00206FF4">
      <w:bookmarkStart w:id="59" w:name="sub_1771"/>
      <w:r>
        <w:t>7.1. </w:t>
      </w:r>
      <w:r>
        <w:t xml:space="preserve">Для решения текущих вопросов деятельности Совета на его первом </w:t>
      </w:r>
      <w:r>
        <w:lastRenderedPageBreak/>
        <w:t>заседании образуется Президиум Совета.</w:t>
      </w:r>
    </w:p>
    <w:p w:rsidR="00000000" w:rsidRDefault="00206FF4">
      <w:bookmarkStart w:id="60" w:name="sub_1772"/>
      <w:bookmarkEnd w:id="59"/>
      <w:r>
        <w:t>7.2. Президиум Совета:</w:t>
      </w:r>
    </w:p>
    <w:p w:rsidR="00000000" w:rsidRDefault="00206FF4">
      <w:bookmarkStart w:id="61" w:name="sub_17721"/>
      <w:bookmarkEnd w:id="60"/>
      <w:r>
        <w:t>7.2.1. формирует повестку дня заседания Совета;</w:t>
      </w:r>
    </w:p>
    <w:p w:rsidR="00000000" w:rsidRDefault="00206FF4">
      <w:bookmarkStart w:id="62" w:name="sub_17722"/>
      <w:bookmarkEnd w:id="61"/>
      <w:r>
        <w:t>7.2.2. рассматривает вопросы, св</w:t>
      </w:r>
      <w:r>
        <w:t>язанные с реализацией решений Совета;</w:t>
      </w:r>
    </w:p>
    <w:p w:rsidR="00000000" w:rsidRDefault="00206FF4">
      <w:bookmarkStart w:id="63" w:name="sub_17723"/>
      <w:bookmarkEnd w:id="62"/>
      <w:r>
        <w:t>7.2.3. может создавать из числа членов Совета, а также из числа приглашенных лиц, не входящих в состав Совета, постоянные и временные рабочие группы.</w:t>
      </w:r>
    </w:p>
    <w:p w:rsidR="00000000" w:rsidRDefault="00206FF4">
      <w:pPr>
        <w:pStyle w:val="afa"/>
        <w:rPr>
          <w:color w:val="000000"/>
          <w:sz w:val="16"/>
          <w:szCs w:val="16"/>
        </w:rPr>
      </w:pPr>
      <w:bookmarkStart w:id="64" w:name="sub_1773"/>
      <w:bookmarkEnd w:id="63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206FF4">
      <w:pPr>
        <w:pStyle w:val="afb"/>
      </w:pPr>
      <w:r>
        <w:fldChar w:fldCharType="begin"/>
      </w:r>
      <w:r>
        <w:instrText>HYPERLINK "garantF1://35811966.223"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декабря 2012 г. N 232 пункт 7.3 настоящего Положения изложен в новой редакции</w:t>
      </w:r>
    </w:p>
    <w:p w:rsidR="00000000" w:rsidRDefault="00206FF4">
      <w:pPr>
        <w:pStyle w:val="afb"/>
      </w:pPr>
      <w:r>
        <w:t>См. текст пункта в предыдущей редакции</w:t>
      </w:r>
    </w:p>
    <w:p w:rsidR="00000000" w:rsidRDefault="00206FF4">
      <w:r>
        <w:t>7.3. Председателем Президиума Совета является Руководитель А</w:t>
      </w:r>
      <w:r>
        <w:t>дминистрации Главы и Правительства Чеченской Республики.</w:t>
      </w:r>
    </w:p>
    <w:p w:rsidR="00000000" w:rsidRDefault="00206FF4">
      <w:bookmarkStart w:id="65" w:name="sub_1774"/>
      <w:r>
        <w:t>7.4. Председатель Президиума докладывает Совету о ходе реализации мероприятий по противодействию коррупции в Чеченской Республике.</w:t>
      </w:r>
    </w:p>
    <w:p w:rsidR="00000000" w:rsidRDefault="00206FF4">
      <w:bookmarkStart w:id="66" w:name="sub_1775"/>
      <w:bookmarkEnd w:id="65"/>
      <w:r>
        <w:t>7.5. Решения Президиума оформляются протокол</w:t>
      </w:r>
      <w:r>
        <w:t>ом.</w:t>
      </w:r>
    </w:p>
    <w:bookmarkEnd w:id="66"/>
    <w:p w:rsidR="00206FF4" w:rsidRDefault="00206FF4"/>
    <w:sectPr w:rsidR="00206FF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0A77"/>
    <w:rsid w:val="00070A77"/>
    <w:rsid w:val="0020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005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5900298.0" TargetMode="External"/><Relationship Id="rId5" Type="http://schemas.openxmlformats.org/officeDocument/2006/relationships/hyperlink" Target="garantF1://35811966.1774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35800298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9005</Characters>
  <Application>Microsoft Office Word</Application>
  <DocSecurity>0</DocSecurity>
  <Lines>75</Lines>
  <Paragraphs>21</Paragraphs>
  <ScaleCrop>false</ScaleCrop>
  <Company>НПП "Гарант-Сервис"</Company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2013-12-13T08:01:00Z</dcterms:created>
  <dcterms:modified xsi:type="dcterms:W3CDTF">2013-12-13T08:01:00Z</dcterms:modified>
</cp:coreProperties>
</file>